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2D1473E1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</w:t>
      </w:r>
      <w:r w:rsidR="000B030B">
        <w:rPr>
          <w:rFonts w:ascii="GHEA Grapalat" w:hAnsi="GHEA Grapalat"/>
          <w:sz w:val="20"/>
          <w:szCs w:val="20"/>
          <w:lang w:val="hy-AM"/>
        </w:rPr>
        <w:t xml:space="preserve"> 1</w:t>
      </w:r>
      <w:r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0F4631EF" w:rsidR="00186404" w:rsidRDefault="00C942F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27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F00506">
        <w:rPr>
          <w:rFonts w:ascii="GHEA Grapalat" w:hAnsi="GHEA Grapalat"/>
          <w:color w:val="FF0000"/>
          <w:sz w:val="20"/>
          <w:szCs w:val="20"/>
        </w:rPr>
        <w:t>June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EF5043">
        <w:rPr>
          <w:rFonts w:ascii="GHEA Grapalat" w:hAnsi="GHEA Grapalat"/>
          <w:sz w:val="20"/>
          <w:szCs w:val="20"/>
        </w:rPr>
        <w:t>2023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2F2E18E4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F00506">
        <w:rPr>
          <w:rFonts w:ascii="GHEA Grapalat" w:hAnsi="GHEA Grapalat"/>
          <w:i w:val="0"/>
          <w:color w:val="FF0000"/>
          <w:lang w:val="en-US"/>
        </w:rPr>
        <w:t>TC</w:t>
      </w:r>
      <w:r w:rsidR="000B030B">
        <w:rPr>
          <w:rFonts w:ascii="GHEA Grapalat" w:hAnsi="GHEA Grapalat"/>
          <w:i w:val="0"/>
          <w:color w:val="FF0000"/>
        </w:rPr>
        <w:t>-23/</w:t>
      </w:r>
      <w:r w:rsidR="00C942F4">
        <w:rPr>
          <w:rFonts w:ascii="GHEA Grapalat" w:hAnsi="GHEA Grapalat"/>
          <w:i w:val="0"/>
          <w:color w:val="FF0000"/>
          <w:lang w:val="hy-AM"/>
        </w:rPr>
        <w:t>40</w:t>
      </w:r>
      <w:r w:rsidR="007E1C91" w:rsidRPr="004D302D">
        <w:rPr>
          <w:rFonts w:ascii="GHEA Grapalat" w:hAnsi="GHEA Grapalat"/>
          <w:i w:val="0"/>
          <w:color w:val="FF0000"/>
        </w:rPr>
        <w:t>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136FB7E1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F00506" w:rsidRPr="00F00506">
        <w:rPr>
          <w:rFonts w:ascii="GHEA Grapalat" w:hAnsi="GHEA Grapalat"/>
          <w:color w:val="FF0000"/>
        </w:rPr>
        <w:t xml:space="preserve">taxi service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28AD8F3A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EF5043">
        <w:rPr>
          <w:rFonts w:ascii="GHEA Grapalat" w:hAnsi="GHEA Grapalat"/>
          <w:color w:val="FF0000"/>
          <w:sz w:val="20"/>
          <w:szCs w:val="20"/>
        </w:rPr>
        <w:t>7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F00506">
        <w:rPr>
          <w:rFonts w:ascii="GHEA Grapalat" w:hAnsi="GHEA Grapalat"/>
          <w:color w:val="FF0000"/>
          <w:sz w:val="20"/>
          <w:szCs w:val="20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6BB37C14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C942F4">
        <w:rPr>
          <w:rFonts w:ascii="GHEA Grapalat" w:hAnsi="GHEA Grapalat"/>
          <w:color w:val="FF0000"/>
          <w:sz w:val="20"/>
          <w:szCs w:val="20"/>
          <w:lang w:val="hy-AM"/>
        </w:rPr>
        <w:t>04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C942F4">
        <w:rPr>
          <w:rFonts w:ascii="GHEA Grapalat" w:hAnsi="GHEA Grapalat"/>
          <w:color w:val="FF0000"/>
          <w:sz w:val="20"/>
          <w:szCs w:val="20"/>
        </w:rPr>
        <w:t>July</w:t>
      </w:r>
      <w:bookmarkStart w:id="0" w:name="_GoBack"/>
      <w:bookmarkEnd w:id="0"/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F00506">
        <w:rPr>
          <w:rFonts w:ascii="GHEA Grapalat" w:hAnsi="GHEA Grapalat"/>
          <w:color w:val="FF0000"/>
          <w:sz w:val="20"/>
          <w:szCs w:val="20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B030B"/>
    <w:rsid w:val="00186404"/>
    <w:rsid w:val="002070D8"/>
    <w:rsid w:val="0027761C"/>
    <w:rsid w:val="002D7FBE"/>
    <w:rsid w:val="002E0A44"/>
    <w:rsid w:val="00306C7D"/>
    <w:rsid w:val="00364FF1"/>
    <w:rsid w:val="00523584"/>
    <w:rsid w:val="005B0F42"/>
    <w:rsid w:val="005E3413"/>
    <w:rsid w:val="00651F41"/>
    <w:rsid w:val="006C605C"/>
    <w:rsid w:val="006D7769"/>
    <w:rsid w:val="007541AB"/>
    <w:rsid w:val="007E1C91"/>
    <w:rsid w:val="00805E12"/>
    <w:rsid w:val="008D6CEF"/>
    <w:rsid w:val="00B74562"/>
    <w:rsid w:val="00BD610D"/>
    <w:rsid w:val="00C942F4"/>
    <w:rsid w:val="00CA679F"/>
    <w:rsid w:val="00E16C06"/>
    <w:rsid w:val="00E70A35"/>
    <w:rsid w:val="00EF5043"/>
    <w:rsid w:val="00F00506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BC7EA796-8DC0-4305-A00D-68A353FF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2023-01-04T14:00:00Z</dcterms:created>
  <dcterms:modified xsi:type="dcterms:W3CDTF">2023-06-27T10:48:00Z</dcterms:modified>
</cp:coreProperties>
</file>